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25" w:rsidRPr="00D519DA" w:rsidRDefault="00230625" w:rsidP="002645EA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 СЕЛЬСОВЕТА</w:t>
      </w:r>
    </w:p>
    <w:p w:rsidR="00230625" w:rsidRPr="00D519DA" w:rsidRDefault="00230625" w:rsidP="002645E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Pr="00D519DA">
        <w:rPr>
          <w:rFonts w:ascii="Times New Roman" w:hAnsi="Times New Roman"/>
          <w:sz w:val="28"/>
          <w:szCs w:val="28"/>
        </w:rPr>
        <w:t xml:space="preserve"> РАЙОНА</w:t>
      </w:r>
    </w:p>
    <w:p w:rsidR="00230625" w:rsidRPr="00D519DA" w:rsidRDefault="00230625" w:rsidP="002645EA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>НОВОСИБИРСКОЙ ОБЛАСТИ</w:t>
      </w:r>
    </w:p>
    <w:p w:rsidR="00230625" w:rsidRDefault="00230625" w:rsidP="002645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30625" w:rsidRDefault="00230625" w:rsidP="002645EA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0D6011">
        <w:rPr>
          <w:rFonts w:ascii="Times New Roman" w:hAnsi="Times New Roman"/>
          <w:sz w:val="28"/>
          <w:szCs w:val="28"/>
        </w:rPr>
        <w:t>ПОСТАНОВЛЕНИЕ</w:t>
      </w:r>
    </w:p>
    <w:p w:rsidR="00230625" w:rsidRDefault="00230625" w:rsidP="002645E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30625" w:rsidRPr="000D6011" w:rsidRDefault="00230625" w:rsidP="002645E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02.09.2019г   № 81</w:t>
      </w:r>
    </w:p>
    <w:p w:rsidR="00230625" w:rsidRDefault="00230625" w:rsidP="002645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30625" w:rsidRPr="00D519DA" w:rsidRDefault="00230625" w:rsidP="000D6011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519DA">
        <w:rPr>
          <w:rFonts w:ascii="Times New Roman" w:hAnsi="Times New Roman"/>
          <w:sz w:val="28"/>
          <w:szCs w:val="28"/>
        </w:rPr>
        <w:t xml:space="preserve">Об установлении системы оплаты труда работников, условий оплаты труда руководителей и размеров предельного уровня соотношений среднемесячной заработной платы руководителей, и среднемесячной заработной платы работников муниципальных  учреждений 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 xml:space="preserve">Черепановского </w:t>
      </w:r>
      <w:r w:rsidRPr="00D519DA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230625" w:rsidRDefault="00230625" w:rsidP="00264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статьями 144 и 145 Трудового кодекса Российской Федерации, администрация Татарского сельсовета Черепановского района Новосибирской области </w:t>
      </w:r>
    </w:p>
    <w:p w:rsidR="00230625" w:rsidRDefault="00230625" w:rsidP="002645E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 xml:space="preserve">1.Установить систему оплаты труда работников, условия оплаты труда руководителей и размеры предельного уровня соотношений среднемесячной заработной платы руководителей, и среднемесячной заработной платы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сельсовета</w:t>
      </w:r>
      <w:r w:rsidRPr="00D519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D519DA">
        <w:rPr>
          <w:rFonts w:ascii="Times New Roman" w:hAnsi="Times New Roman"/>
          <w:sz w:val="28"/>
          <w:szCs w:val="28"/>
        </w:rPr>
        <w:t xml:space="preserve">  района Новосибирской области согласно прилагаемому Положению о системе оплаты труда работников, условиях оплаты труда руководителей и размерах предельного уровня соотношений среднемесячной заработной платы руководителей, и среднемесячной заработной платы работников муниципальных  учреждений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сельсовета</w:t>
      </w:r>
      <w:r w:rsidRPr="00D519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Черепановского </w:t>
      </w:r>
      <w:r w:rsidRPr="00D519DA">
        <w:rPr>
          <w:rFonts w:ascii="Times New Roman" w:hAnsi="Times New Roman"/>
          <w:sz w:val="28"/>
          <w:szCs w:val="28"/>
        </w:rPr>
        <w:t>района Новосибирской области (далее – Положение).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 xml:space="preserve">2. Администрации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D519DA">
        <w:rPr>
          <w:rFonts w:ascii="Times New Roman" w:hAnsi="Times New Roman"/>
          <w:sz w:val="28"/>
          <w:szCs w:val="28"/>
        </w:rPr>
        <w:t xml:space="preserve">  района  Новосибирской  области, имеющей подведомственные муниципальные учреждения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сельсовета</w:t>
      </w:r>
      <w:r w:rsidRPr="00D519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D519DA">
        <w:rPr>
          <w:rFonts w:ascii="Times New Roman" w:hAnsi="Times New Roman"/>
          <w:sz w:val="28"/>
          <w:szCs w:val="28"/>
        </w:rPr>
        <w:t xml:space="preserve"> района  Новосибирской области (далее – подведомственные учреждения)   привести в соответствие с Положением: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>а) отраслевые тарифные соглашения между отраслевыми профсоюзами, соответствующими объединениями работодателей и (или) работодателями отрасли, являющиеся приложениями к территориальным  отраслевым соглашениям (далее – отраслевые тарифные соглашения);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>б) положения об оплате труда работников подведомственных учреждений в случае отсутствия отраслевых профсоюзов;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>3.Признать утратившими силу: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519DA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D519DA">
        <w:rPr>
          <w:rFonts w:ascii="Times New Roman" w:hAnsi="Times New Roman"/>
          <w:sz w:val="28"/>
          <w:szCs w:val="28"/>
        </w:rPr>
        <w:t xml:space="preserve"> сельсовета 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D519DA">
        <w:rPr>
          <w:rFonts w:ascii="Times New Roman" w:hAnsi="Times New Roman"/>
          <w:sz w:val="28"/>
          <w:szCs w:val="28"/>
        </w:rPr>
        <w:t xml:space="preserve"> района Новосибирской области от </w:t>
      </w:r>
      <w:r>
        <w:rPr>
          <w:rFonts w:ascii="Times New Roman" w:hAnsi="Times New Roman"/>
          <w:sz w:val="28"/>
          <w:szCs w:val="28"/>
        </w:rPr>
        <w:t>23</w:t>
      </w:r>
      <w:r w:rsidRPr="00D519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09.</w:t>
      </w:r>
      <w:r w:rsidRPr="00D519DA">
        <w:rPr>
          <w:rFonts w:ascii="Times New Roman" w:hAnsi="Times New Roman"/>
          <w:sz w:val="28"/>
          <w:szCs w:val="28"/>
        </w:rPr>
        <w:t>2008 № </w:t>
      </w:r>
      <w:r>
        <w:rPr>
          <w:rFonts w:ascii="Times New Roman" w:hAnsi="Times New Roman"/>
          <w:sz w:val="28"/>
          <w:szCs w:val="28"/>
        </w:rPr>
        <w:t>61</w:t>
      </w:r>
      <w:r w:rsidRPr="00D519DA">
        <w:rPr>
          <w:rFonts w:ascii="Times New Roman" w:hAnsi="Times New Roman"/>
          <w:sz w:val="28"/>
          <w:szCs w:val="28"/>
        </w:rPr>
        <w:t xml:space="preserve"> «О введении отраслевых систем оплаты труда работников муниципальных учреждений  администрации </w:t>
      </w:r>
      <w:r>
        <w:rPr>
          <w:rFonts w:ascii="Times New Roman" w:hAnsi="Times New Roman"/>
          <w:sz w:val="28"/>
          <w:szCs w:val="28"/>
        </w:rPr>
        <w:t xml:space="preserve">Татарского </w:t>
      </w:r>
      <w:r w:rsidRPr="00D519DA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</w:t>
      </w:r>
      <w:r w:rsidRPr="00D519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519DA">
        <w:rPr>
          <w:rFonts w:ascii="Times New Roman" w:hAnsi="Times New Roman"/>
          <w:sz w:val="28"/>
          <w:szCs w:val="28"/>
        </w:rPr>
        <w:t>. Опубликовать настоящее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>Листвянские ведомости</w:t>
      </w:r>
      <w:r w:rsidRPr="00D519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Татарского сельсовета Черепановского района Новосибирской области.</w:t>
      </w:r>
    </w:p>
    <w:p w:rsidR="00230625" w:rsidRPr="00D519DA" w:rsidRDefault="00230625" w:rsidP="00D519D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519DA">
        <w:rPr>
          <w:rFonts w:ascii="Times New Roman" w:hAnsi="Times New Roman"/>
          <w:sz w:val="28"/>
          <w:szCs w:val="28"/>
        </w:rPr>
        <w:t>5. Контроль за исполнением постановления оставляю за собой.</w:t>
      </w:r>
    </w:p>
    <w:p w:rsidR="00230625" w:rsidRDefault="00230625" w:rsidP="002645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Татарского сельсовета                                          И.А.Сухан</w:t>
      </w: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</w:p>
    <w:p w:rsidR="00230625" w:rsidRDefault="00230625" w:rsidP="002645EA">
      <w:pPr>
        <w:pStyle w:val="NoSpacing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И.М.Пронина</w:t>
      </w:r>
    </w:p>
    <w:p w:rsidR="00230625" w:rsidRDefault="00230625" w:rsidP="002645E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>51-225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230625" w:rsidRDefault="00230625" w:rsidP="002645EA">
      <w:pPr>
        <w:widowControl w:val="0"/>
        <w:tabs>
          <w:tab w:val="right" w:pos="99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jc w:val="both"/>
        <w:rPr>
          <w:sz w:val="28"/>
          <w:szCs w:val="28"/>
        </w:rPr>
      </w:pPr>
    </w:p>
    <w:p w:rsidR="00230625" w:rsidRPr="000D6011" w:rsidRDefault="00230625" w:rsidP="002645E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0D6011">
        <w:rPr>
          <w:rFonts w:ascii="Times New Roman" w:hAnsi="Times New Roman"/>
          <w:sz w:val="24"/>
          <w:szCs w:val="24"/>
        </w:rPr>
        <w:t>Приложение</w:t>
      </w:r>
    </w:p>
    <w:p w:rsidR="00230625" w:rsidRPr="000D6011" w:rsidRDefault="00230625" w:rsidP="002645E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0D6011">
        <w:rPr>
          <w:rFonts w:ascii="Times New Roman" w:hAnsi="Times New Roman"/>
          <w:sz w:val="24"/>
          <w:szCs w:val="24"/>
        </w:rPr>
        <w:t xml:space="preserve"> к постановлению администрации</w:t>
      </w:r>
    </w:p>
    <w:p w:rsidR="00230625" w:rsidRPr="000D6011" w:rsidRDefault="00230625" w:rsidP="002645EA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</w:t>
      </w:r>
      <w:r w:rsidRPr="000D6011">
        <w:rPr>
          <w:rFonts w:ascii="Times New Roman" w:hAnsi="Times New Roman"/>
          <w:sz w:val="24"/>
          <w:szCs w:val="24"/>
        </w:rPr>
        <w:t xml:space="preserve">  сельсовета</w:t>
      </w:r>
    </w:p>
    <w:p w:rsidR="00230625" w:rsidRPr="000D6011" w:rsidRDefault="00230625" w:rsidP="002645E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0D601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Черепановского </w:t>
      </w:r>
      <w:r w:rsidRPr="000D6011">
        <w:rPr>
          <w:rFonts w:ascii="Times New Roman" w:hAnsi="Times New Roman"/>
          <w:sz w:val="24"/>
          <w:szCs w:val="24"/>
        </w:rPr>
        <w:t xml:space="preserve">района </w:t>
      </w:r>
    </w:p>
    <w:p w:rsidR="00230625" w:rsidRPr="000D6011" w:rsidRDefault="00230625" w:rsidP="002645E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0D6011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230625" w:rsidRPr="000D6011" w:rsidRDefault="00230625" w:rsidP="002645E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0D6011">
        <w:rPr>
          <w:rFonts w:ascii="Times New Roman" w:hAnsi="Times New Roman"/>
          <w:sz w:val="24"/>
          <w:szCs w:val="24"/>
        </w:rPr>
        <w:t>от 0</w:t>
      </w:r>
      <w:r>
        <w:rPr>
          <w:rFonts w:ascii="Times New Roman" w:hAnsi="Times New Roman"/>
          <w:sz w:val="24"/>
          <w:szCs w:val="24"/>
        </w:rPr>
        <w:t>2</w:t>
      </w:r>
      <w:r w:rsidRPr="000D601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0D6011">
        <w:rPr>
          <w:rFonts w:ascii="Times New Roman" w:hAnsi="Times New Roman"/>
          <w:sz w:val="24"/>
          <w:szCs w:val="24"/>
        </w:rPr>
        <w:t>.2019 № </w:t>
      </w:r>
      <w:r>
        <w:rPr>
          <w:rFonts w:ascii="Times New Roman" w:hAnsi="Times New Roman"/>
          <w:sz w:val="24"/>
          <w:szCs w:val="24"/>
        </w:rPr>
        <w:t>81</w:t>
      </w:r>
    </w:p>
    <w:p w:rsidR="00230625" w:rsidRDefault="00230625" w:rsidP="002645E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230625" w:rsidRDefault="00230625" w:rsidP="002645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системе оплаты труда работников, условиях оплаты труда руководителей, и размерах предельного уровня соотношений среднемесячной заработной платы руководителей, и среднемесячной заработной платы работников муниципальных  учреждений Татарского сельсовета Черепановского района</w:t>
      </w:r>
    </w:p>
    <w:p w:rsidR="00230625" w:rsidRDefault="00230625" w:rsidP="002645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30625" w:rsidRDefault="00230625" w:rsidP="002645E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30625" w:rsidRDefault="00230625" w:rsidP="002645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Положение о системе оплаты труда работников, условиях оплаты труда руководителей и размерах предельного уровня соотношений среднемесячной заработной платы руководителей, и среднемесячной заработной платы работников муниципальных учреждений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(далее </w:t>
      </w:r>
      <w:r>
        <w:rPr>
          <w:rFonts w:ascii="Times New Roman" w:hAnsi="Times New Roman"/>
          <w:sz w:val="28"/>
          <w:szCs w:val="28"/>
        </w:rPr>
        <w:noBreakHyphen/>
        <w:t xml:space="preserve"> Положение) разработано в соответствии со статьями 144, 145 Трудового кодекса Российской Федерации и регулирует правоотношения в сфере оплаты труда работников, условия оплаты труда руководителей и размеры предельного уровня соотношений среднемесячной заработной платы руководителей, и среднемесячной заработной платы работников муниципальных  бюджетных, казенных учреждений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Черепановского  района Новосибирской области (далее – учреждения).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 Системы оплаты труда работников учреждений устанавливаются по отраслям или по подведомственности учреждений в целях наиболее полного учета отраслевых факторов сложности труда и отраслевых особенностей </w:t>
      </w:r>
      <w:r>
        <w:rPr>
          <w:rFonts w:ascii="Times New Roman" w:hAnsi="Times New Roman"/>
          <w:sz w:val="28"/>
          <w:szCs w:val="28"/>
        </w:rPr>
        <w:t>условий труда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 оплате труда работника.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Система оплаты труда работников учреждений соответствующей отрасли включает размеры окладов (должностных окладов, тарифных ставок), перечень, размеры и условия осуществления компенсационных и стимулирующих выплат работникам, а также условия оплаты труда руководителей и размеры предельных уровней соотношений среднемесячной заработной платы руководителей, и среднемесячной заработной платы работников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Система оплаты труда работников учреждений соответствующей отрасли устанавливается в отраслевом тарифном соглашении, являющемся приложением к территориальному отраслевому соглашению, заключаемому между отраслевыми профсоюзами, соответствующими объединениями работодателей и (или) работодателями отрасли и администрацией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 района Новосибирской  области (далее – отраслевое тарифное соглашение), а при отсутствии отраслевых профсоюзов – в положении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Система оплаты труда работников учреждения устанавливается коллективными договорами, соглашениями, локальными нормативными актами учреждения в соответствии с федеральным законодательством и законодательством Новосибирской области, нормативно-правовыми актами 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  района Новосибирской области,  а также в соответствии с настоящим Положением, на основании отраслевого тарифного соглашения или, в случае его отсутствия, положения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Фонд оплаты труда работников муниципального  казенного учреждения формируется в пределах объема бюджетных ассигнований на обеспечение выполнения функций муниципального казенного учреждения и соответствующих лимитов бюджетных обязательств в части оплаты труда работников указанного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Штатное расписание учреждения формируется и утверждается руководителем учреждения самостоятельно, исходя из муниципального  задания и основных задач, для решения которых создано учреждение, и включает в себя все должности руководителей, специалистов, служащих и профессии рабочих данного учреждения с указанием их численности.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управления этой деятельностью: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штатной численности до 25 штатных единиц – 0;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штатной численности 25-100 штатных единиц – 1;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штатной численности 101-200 штатных единиц – до 2;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штатной численности 201-300 штатных единиц – до 3;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штатной численности 301-1000 штатных единиц – до 4;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штатной численности 1000 и более штатных единиц – до 5.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в учреждении филиалов и (или) иных обособленных структурных подразделений норматив численности заместителей руководителя увеличивается на 1 штатную единицу.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образовательных учреждениях со штатной численностью 25-300 человек норматив численности заместителей руководителя устанавливается в размере до 3 штатных единиц.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коллективном договоре, соглашении, локальном нормативном акте учреждения рекомендуется предусматривать возможность ознакомления работников со штатным расписанием.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Наименования должностей и профессий работников учреждений и квалификационные требования к ним должны соответствовать наименованиям и требованиям, указанным в Едином тарифно-квалификационном справочнике работ и профессий рабочих, Едином квалификационном справочнике должностей руководителей, специалистов и служащих или соответствующим положениям профессиональных стандартов.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Лица,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назначаются на соответствующие должности по решению аттестационной комиссии.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учреждения осуществляет подготовку работников (профессиональное образование и профессиональное обучение) и их дополнительное профессиональное образование на условиях и в порядке, определенных коллективным договором или локальным нормативным актом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 Доля расходов на оплату труда основного персонала в фонде оплаты труда учреждения не может составлять менее 60 процентов.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основному персоналу учреждения относятся работники, непосредственно оказывающие услуги (выполняющие работы), направленные на достижение целей деятельности, определенных уставом учреждения, а также их непосредственные руководители.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должностей, профессий работников, относящихся к основному персоналу, устанавливается в отраслевом тарифном соглашении или положении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Объем стимулирующей части фонда оплаты труда учреждения должен составлять не менее 20 процентов от фонда оплаты труда учреждения. Объем стимулирующей части фонда оплаты труда учреждения определяется руководителем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Оплата труда работников учреждений, в том числе руководителей включает: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оклад (должностной оклад, ставку заработной платы);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выплаты компенсационного характера;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выплаты стимулирующего характера;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выплаты по районному коэффициенту.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 Условия оплаты труда работника учреждения устанавливаются трудовым договором между руководителем учреждения и работником в соответствии с системой оплаты труда, установленной коллективным договором или локальным нормативным актом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Трудовой договор заключается на основе примерной формы трудового </w:t>
      </w:r>
      <w:hyperlink r:id="rId4" w:history="1">
        <w:r>
          <w:rPr>
            <w:rStyle w:val="Hyperlink"/>
            <w:sz w:val="28"/>
            <w:szCs w:val="28"/>
          </w:rPr>
          <w:t>договора</w:t>
        </w:r>
      </w:hyperlink>
      <w:r>
        <w:rPr>
          <w:rFonts w:ascii="Times New Roman" w:hAnsi="Times New Roman"/>
          <w:sz w:val="28"/>
          <w:szCs w:val="28"/>
        </w:rPr>
        <w:t xml:space="preserve"> с работником государственного (муниципального) учреждения, в соответствии с приложением N 3 к Программе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26.11.2012 N 2190-р.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30625" w:rsidRDefault="00230625" w:rsidP="0062627E">
      <w:pPr>
        <w:pStyle w:val="NoSpacing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 Порядок установления должностных окладов (окладов)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 Размеры должностных окладов по общеотраслевым должностям руководителей, специалистов и служащих, окладов по общеотраслевым профессиям рабочих, а также повышенных окладов для высококвалифицированных рабочих, занятых на важных и ответственных работах, устанавливаются постановлением Главы Татарского сельсовета Черепановского  района  Новосибирской  области на основе профессиональных квалификационных групп, квалификационных уровней, уровней (подуровней) квалификаций, групп по оплате труда руководителей.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 Размеры должностных окладов (окладов), ставок заработной платы работников по должностям и профессиям, являющимися специфическими для соответствующей отрасли, устанавливаются в соответствующем отраслевом тарифном соглашении или положении об оплате труда работников подведомственных учреждений на основе профессиональных квалификационных групп, квалификационных уровней, уровней (подуровней) квалификаций и подлежат обязательному применению в других отраслях.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 В целях обеспечения равной оплаты за труд равной ценности размеры должностных окладов (окладов), ставок заработной платы работников по должностям и профессиям, являющимися специфическими для соответствующей отрасли, должны быть сопоставимы с размерами должностных окладов (окладов)  по общеотраслевым должностям служащих и профессиям рабочих с трудовыми функциями такого же уровня сложности, а также со схожими требованиями к образованию, обучению и опыту практической работы.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По должностям руководителей, специалистов, служащих и профессиям рабочих, не включенным в профессиональные квалификационные группы, размеры должностных окладов устанавливаются в зависимости от сложности труда, а также требований к образованию, обучению и опыту практической работы, которые необходимы для осуществления соответствующих трудовых функций.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 Высококвалифицированным рабочим, выполняющим важные и ответственные работы, устанавливаются повышенные оклады. Перечень профессий, по которым высококвалифицированные рабочие могут быть заняты на важных и ответственных работах, устанавливается отраслевым тарифным соглашением или положением об оплате труда работников подведомственных учреждений с учетом отраслевых особенностей с указанием условий, при которых работа по этой профессии становится важной и ответственной. Высококвалифицированным является рабочий, выполняющий работы, отнесенные Единым тарифно-квалификационным справочником к 4-8 разрядам, если этот разряд является высшим для данной профессии.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30625" w:rsidRDefault="00230625" w:rsidP="0062627E">
      <w:pPr>
        <w:pStyle w:val="NoSpacing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 Виды выплат компенсационного характера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 Работникам учреждений, в том числе руководителям могут быть установлены следующие выплаты компенсационного характера: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доплата за работу с вредными и (или) опасными условиями труда;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доплата за работу в ночное время;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доплата за работу в выходные и нерабочие праздничные дни;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доплата за сверхурочную работу;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доплата за совмещение профессий (должностей), расширение зон обслуживания, увеличение объема работы и исполнение обязанностей временно отсутствующего работника без освобождения от работы, определенной трудовым договором;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доплата за работу со сведениями, составляющими государственную тайну;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доплата, связанная с особенностями деятельности отдельных видов учреждений и отдельных   категорий   работников,  в том  числе занимающим должности  руководителей и специалистов в  учреждениях социальной защиты населения, культуры, здравоохранения, образования, ветеринарии, физической культуры и спорта, молодежной политики, работающим в сельской местности, устанавливается доплата за работу в сельской местности в размере 25% должностного оклада;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иные доплаты компенсационного характера, установленные федеральными законами и иными нормативными актами Российской Федерации и Новосибирской области, Татарского сельсовета Черепановского района Новосибирской области, содержащими нормы трудового права.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 Размеры компенсационных выплат, установленные в отраслевом тарифном соглашении, в положении об оплате труда работников подведомственных учреждений, коллективном договоре, соглашении, локальном нормативном акте учреждения не могут быть ниже, а условия их осуществления не должны быть ухудшены по сравнению с размерами и условиями, установленными федеральным законодательством и законодательством Новосибирской области.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 При определении размеров компенсационных выплат работникам учреждения и условий их осуществления учитывается мнение выборного профсоюзного или иного представительного органа работников учреждения.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 Виды выплат стимулирующего характера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 Работникам учреждений, в том числе руководителям, заместителям руководителей и главным бухгалтерам, могут быть установлены следующие выплаты стимулирующего характера: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надбавка за качественные показатели эффективности деятельности;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надбавка за ученую степень;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надбавка за почетные звания;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надбавка за квалификационную категорию;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надбавка за продолжительность непрерывной работы;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премии по итогам календарного периода;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 премии за выполнение важных и особо важных заданий.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 Надбавка за качественные показатели эффективности деятельности и премии по итогам календарного периода устанавливаются работникам учреждений по результатам выполнения качественных показателей эффективности деятельности работника.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 Качественные показатели эффективности деятельности работников учреждений устанавливаются коллективным договором или локальным нормативным актом учреждения по каждой должности и профессии с учетом достижения целей и показателей эффективности деятельности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 Качественные показатели эффективности деятельности работников должны быть направлены на эффективное выполнение их должностных (профессиональных) обязанностей, а также должны быть проверяемы и измеримы.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 Конкретные размеры надбавки за качественные показатели эффективности деятельности работнику учреждения определяются решением созданной в учреждении комиссии по установлению стимулирующих выплат работникам не реже одного раза в квартал и устанавливаются приказом руководителя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 Премии по итогам календарного периода работнику учреждения устанавливаются приказом руководителя учреждения по результатам выполнения качественных показателей эффективности деятельности работника. Размер премии работнику определяет руководитель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 Премии за выполнение важных и особо важных заданий работникам учреждений устанавливаются приказом руководителя учреждения в случае выполнения важного или особо важного задания. Размер премии работнику определяет руководитель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 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 Надбавки за ученую степень, за почетные звания, за квалификационную категорию, за продолжительность непрерывной работы устанавливаются работникам учреждений в размерах и на условиях, установленных в отраслевом тарифном соглашении или положении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 При определении размеров стимулирующих выплат работникам учреждения, порядка и условий их осуществления учитывается мнение выборного профсоюзного или иного представительного органа работников учреждения.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 Размеры и условия осуществления стимулирующих выплат конкретному работнику учреждения устанавливаются трудовым договором в соответствии с системой оплаты труда, установленной коллективным договором или локальным нормативным актом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sz w:val="28"/>
          <w:szCs w:val="28"/>
        </w:rPr>
        <w:t>Условия оплаты труда руководителей учреждений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 Условия оплаты труда руководителя учреждения устанавливаются трудовым договором между администрацией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 района Новосибирской области и руководителем учреждения в соответствии с системой оплаты труда, установленной отраслевым тарифным соглашением или положением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Трудовой договор заключается на основе типовой формы трудового </w:t>
      </w:r>
      <w:hyperlink r:id="rId5" w:history="1">
        <w:r>
          <w:rPr>
            <w:rStyle w:val="Hyperlink"/>
            <w:sz w:val="28"/>
            <w:szCs w:val="28"/>
          </w:rPr>
          <w:t>договора</w:t>
        </w:r>
      </w:hyperlink>
      <w:r>
        <w:rPr>
          <w:rFonts w:ascii="Times New Roman" w:hAnsi="Times New Roman"/>
          <w:sz w:val="28"/>
          <w:szCs w:val="28"/>
        </w:rPr>
        <w:t>, утвержденной постановлением Правительства Российской Федерации от 12.04.2013 N 329 "О типовой форме трудового договора с руководителем государственного (муниципального) учреждения".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 Размеры должностных окладов руководителя учреждения устанавливаются в соответствии с постановлением Главы Татарского сельсовета Черепановского района Новосибирской   области  по группам по оплате труда руководителей.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 Отнесение учреждения к группе по оплате труда руководителей осуществляется постановлением Главы Татарского сельсовета  Черепановского  района Новосибирской области.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Критерии устанавливаются исходя из показателей, характеризующих учреждение и определяющих сложность труда руководителя (масштаб управления, особенности деятельности и значимость учреждения).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 Размеры компенсационных выплат, установленные в отраслевом тарифном соглашении, в положении об оплате труда работников подведомственных учреждений, коллективном договоре, соглашении, локальном нормативном акте учреждения не могут быть ниже, а условия их осуществления не должны быть ухудшены по сравнению с размерами и условиями, установленными федеральным законодательством и законодательством Новосибирской области.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 Выполнение руководителями учреждений дополнительной работы по совмещению и совместительству разрешается в  случаях замены временно отсутствующего специалиста по основной деятельности в соответствии с отраслевым тарифным соглашением или положением по оплате труда работников подведомственных учреждений. Решения о работе по совмещению и совместительству в отношении руководителей учреждений принимаются Главой Татарского сельсовета Черепановского района Новосибирской области.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 Надбавка за качественные показатели эффективности деятельности и премии по итогам календарного периода устанавливаются руководителям учреждений по результатам выполнения качественных показателей эффективности деятельности учреждения.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 Качественные показатели эффективности деятельности учреждения устанавливаются в отраслевом тарифном соглашении или положении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 Качественные показатели эффективности деятельности учреждения должны характеризовать основную деятельность учреждения, выполнение муниципального  задания и основных задач, для решения которых создано учреждение, результаты финансово-экономической деятельности, эффективность кадровой политики, соблюдение исполнительской дисциплины, должны быть проверяемы и измеримы.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 Конкретные размеры надбавки за качественные показатели эффективности деятельности руководителю учреждения определяются решением комиссии по установлению стимулирующих выплат руководителям учреждений, созданной в администрации Татарского сельсовета Черепановского района  Новосибирской области, не реже одного раза в квартал и устанавливаются постановлением   администрации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  района Новосибирской  области.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 Премии по итогам календарного периода руководителю учреждения устанавливаются постановлением администрации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Черепановского  района Новосибирской  области  по  результатам выполнения качественных показателей эффективности деятельности учреждения.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 Надбавка за качественные показатели эффективности деятельности и премии по итогам календарного периода не начисляются руководителю учреждения в случаях: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нарушения сроков выплаты заработной платы и иных выплат работникам учреждения;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не обеспечения соответствующих требований охраны труда и требований по безопасному ведению работ в отдельных сферах деятельности при наличии предписаний органов государственного контроля (надзора) за соблюдением трудового законодательства </w:t>
      </w:r>
      <w:r>
        <w:rPr>
          <w:rFonts w:ascii="Times New Roman" w:hAnsi="Times New Roman"/>
          <w:bCs/>
          <w:sz w:val="28"/>
          <w:szCs w:val="28"/>
        </w:rPr>
        <w:t>и иных нормативных правовых актов, содержащих нормы трудового права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(или) представлений профсоюзных инспекторов труда, уполномоченных (доверенных) лиц по охране труда профессиональных союзов;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наличия фактов установления месячной заработной платы работникам, отработавшим за этот период норму рабочего времени и выполнившим нормы труда (трудовые обязанности), в размере ниже минимального размера оплаты труда или минимальной заработной платы, установленной региональным соглашением о минимальной заработной плате в Новосибирской области, в случае его заключения;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наличие задолженности по налогам, сборам и иным обязательным платежам в бюджеты бюджетной системы Российской Федерации;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не достижения установленных Указами Президента Российской Федерации от 07.05.2012 № 597 «О мероприятиях по реализации государственной социальной политики», от 01.06.2012 № 761 «О Национальной стратегии действий в интересах детей на 2012-2017 годы», от 28.12.2012 № 1688 «О некоторых мерах по реализации государственной политики в сфере защиты детей-сирот и детей, оставшихся без попечения родителей» целевых показателей повышения заработной платы отдельных категорий работников учреждения.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 Администрация  Татарского сельсовета Черепановского  района Новосибирской  области вправе установить дополнительные случаи не начисления руководителю учреждения надбавки за качественные показатели эффективности деятельности и премии по итогам календарного периода в отраслевом тарифном соглашении или положении об оплате труда работников подведомственных учреждений с учетом отраслевых особенностей.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46. Премии за выполнение важных и особо важных заданий руководителям учреждений устанавливаются постановлением Главы Татарского сельсовета Черепановского района Новосибирской области.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премии руководителю учреждения определяет Глава Татарского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 района Новосибирской области 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 Премии по итогам календарного периода и премии за выполнение важных и особо важных заданий руководителям учреждений максимальными размерами не ограничиваются.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 Надбавки за ученую степень, за почетные звания, за квалификационную категорию, за продолжительность непрерывной работы руководителям учреждений устанавливаются в размерах и на условиях, установленных в отраслевом тарифном соглашении или положении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 Размеры и условия осуществления выплат стимулирующего характера конкретному руководителю учреждения устанавливаются трудовым договором в соответствии с системой оплаты труда, установленной отраслевым тарифным соглашением или положением об оплате труда работников подведомственных учреждений.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 Предельный уровень соотношений среднемесячной заработной платы руководителей и среднемесячной заработной платы работников учреждений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 Предельный уровень соотношения среднемесячной заработной платы руководителей учреждений, формируемой за счет всех источников финансового обеспечения и рассчитываемой за календарный год, и среднемесячной заработной платы работников таких учреждений (без учета заработной платы соответствующего руководителя) устанавливается в отраслевом тарифном соглашении или положении об оплате труда работников подведомственных учреждений в размере, не превышающем 5, в соответствии с группами по оплате труда руководителей, определенными согласно пункту 38 настоящего Положения.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51. Соотношение среднемесячной заработной платы руководителя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на среднемесячную заработную плату работников этого учреждения (без учета заработной платы соответствующего руководителя). 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52. Определение среднемесячной заработной платы руководителей </w:t>
      </w:r>
      <w:r>
        <w:rPr>
          <w:rFonts w:ascii="Times New Roman" w:hAnsi="Times New Roman"/>
          <w:bCs/>
          <w:sz w:val="28"/>
          <w:szCs w:val="28"/>
        </w:rPr>
        <w:t>и работников учреждений</w:t>
      </w:r>
      <w:r>
        <w:rPr>
          <w:rFonts w:ascii="Times New Roman" w:hAnsi="Times New Roman"/>
          <w:sz w:val="28"/>
          <w:szCs w:val="28"/>
        </w:rPr>
        <w:t xml:space="preserve"> в целях определения уровня соотношения осуществляется в соответствии с Положением об особенностях порядка исчисления средней заработной платы, утвержденным постановлением Правительства Российской Федерации от 24.12.2007 № 922 «Об особенностях порядка исчисления средней заработной платы», а также указаниями по заполнению форм федерального статистического наблюдения «Сведения о численности и заработной плате работников»,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 сфере официального статистического учета.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0625" w:rsidRDefault="00230625" w:rsidP="002645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 На должностные оклады, оклады, ставки заработной платы, компенсационные и стимулирующие выплаты начисляется районный коэффициент в размере 1,25 в соответствии с постановлением администрации Новосибирской области от 20.11.1995 № 474 «О введении повышенного районного коэффициента к заработной плате на территории области».</w:t>
      </w:r>
    </w:p>
    <w:p w:rsidR="00230625" w:rsidRDefault="00230625" w:rsidP="002645EA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30625" w:rsidRDefault="00230625" w:rsidP="002645EA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30625" w:rsidRDefault="00230625"/>
    <w:sectPr w:rsidR="00230625" w:rsidSect="00A1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5EA"/>
    <w:rsid w:val="00086C88"/>
    <w:rsid w:val="000D6011"/>
    <w:rsid w:val="00210C82"/>
    <w:rsid w:val="00230625"/>
    <w:rsid w:val="002645EA"/>
    <w:rsid w:val="00306C0B"/>
    <w:rsid w:val="00432D54"/>
    <w:rsid w:val="0062627E"/>
    <w:rsid w:val="0073139C"/>
    <w:rsid w:val="00A1152B"/>
    <w:rsid w:val="00A41398"/>
    <w:rsid w:val="00C34E40"/>
    <w:rsid w:val="00C742C7"/>
    <w:rsid w:val="00D519DA"/>
    <w:rsid w:val="00DB5E1C"/>
    <w:rsid w:val="00E7075E"/>
    <w:rsid w:val="00EE5ACB"/>
    <w:rsid w:val="00F04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5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aliases w:val="с интервалом Char,Без интервала1 Char,No Spacing1 Char"/>
    <w:link w:val="NoSpacing"/>
    <w:uiPriority w:val="99"/>
    <w:locked/>
    <w:rsid w:val="002645EA"/>
    <w:rPr>
      <w:sz w:val="22"/>
      <w:lang w:val="ru-RU" w:eastAsia="en-US"/>
    </w:rPr>
  </w:style>
  <w:style w:type="paragraph" w:styleId="NoSpacing">
    <w:name w:val="No Spacing"/>
    <w:aliases w:val="с интервалом,Без интервала1,No Spacing1"/>
    <w:link w:val="NoSpacingChar"/>
    <w:uiPriority w:val="99"/>
    <w:qFormat/>
    <w:rsid w:val="002645EA"/>
    <w:rPr>
      <w:lang w:eastAsia="en-US"/>
    </w:rPr>
  </w:style>
  <w:style w:type="character" w:styleId="Hyperlink">
    <w:name w:val="Hyperlink"/>
    <w:basedOn w:val="DefaultParagraphFont"/>
    <w:uiPriority w:val="99"/>
    <w:rsid w:val="002645EA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2645EA"/>
    <w:rPr>
      <w:rFonts w:ascii="Arial" w:hAnsi="Arial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2645E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277A43C84AC7C06B64D744392B9E9CFA646385BA1B97C40F5B0709FDD420F9239ABB10B795D014A9fDF" TargetMode="External"/><Relationship Id="rId4" Type="http://schemas.openxmlformats.org/officeDocument/2006/relationships/hyperlink" Target="consultantplus://offline/ref=EF4628778E2CBA7CCA96EA9BAFE77333FC3746AE8C173B6AAF3A9DC87D72E7DFDD57EEE69DA6A29Ac6h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12</Pages>
  <Words>3975</Words>
  <Characters>22659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</cp:lastModifiedBy>
  <cp:revision>8</cp:revision>
  <cp:lastPrinted>2019-09-10T04:01:00Z</cp:lastPrinted>
  <dcterms:created xsi:type="dcterms:W3CDTF">2019-07-30T03:27:00Z</dcterms:created>
  <dcterms:modified xsi:type="dcterms:W3CDTF">2019-09-10T04:03:00Z</dcterms:modified>
</cp:coreProperties>
</file>